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37217" w:rsidRPr="00037217" w14:paraId="1D56C277" w14:textId="77777777" w:rsidTr="00C205FB">
        <w:trPr>
          <w:cantSplit/>
          <w:trHeight w:hRule="exact" w:val="964"/>
        </w:trPr>
        <w:tc>
          <w:tcPr>
            <w:tcW w:w="9789" w:type="dxa"/>
          </w:tcPr>
          <w:p w14:paraId="30613C65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</w:rPr>
            </w:pPr>
            <w:r w:rsidRPr="00037217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B24224E" wp14:editId="7444F016">
                  <wp:extent cx="342900" cy="428625"/>
                  <wp:effectExtent l="19050" t="0" r="0" b="0"/>
                  <wp:docPr id="2" name="Рисунок 2" descr="Описание: S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17" w:rsidRPr="00037217" w14:paraId="7F279CC6" w14:textId="77777777" w:rsidTr="00C205FB">
        <w:trPr>
          <w:cantSplit/>
          <w:trHeight w:val="1536"/>
        </w:trPr>
        <w:tc>
          <w:tcPr>
            <w:tcW w:w="9789" w:type="dxa"/>
          </w:tcPr>
          <w:p w14:paraId="246F058E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МИНИСТЕРСТВО ЦИФРОВОГО РАЗВИТИЯ, СВЯЗИ И МАССОВЫХ КОММУНИКАЦИЙ РОССИЙСКОЙ ФЕДЕРАЦИИ</w:t>
            </w:r>
          </w:p>
          <w:p w14:paraId="5234E683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14:paraId="527C05D5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ВЫСШЕГО ОБРАЗОВАНИЯ</w:t>
            </w:r>
          </w:p>
          <w:p w14:paraId="7AF898D6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«СИБИРСКИЙ ГОСУДАРСТВЕННЫЙ УНИВЕРСИТЕТ ТЕЛЕКОММУНИКАЦИЙ И ИНФОРМАТИКИ»</w:t>
            </w:r>
          </w:p>
          <w:p w14:paraId="2E0C4F7E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(СибГУТИ)</w:t>
            </w:r>
          </w:p>
          <w:p w14:paraId="29525118" w14:textId="77777777" w:rsidR="00037217" w:rsidRPr="00037217" w:rsidRDefault="00037217" w:rsidP="000372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УРАЛЬСКИЙ ТЕХНИЧЕСКИЙ ИНСТИТУТ СВЯЗИ И ИНФОРМАТИКИ (ФИЛИАЛ) в г. Екатеринбурге </w:t>
            </w:r>
          </w:p>
          <w:p w14:paraId="55FDC1A9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(УрТИСИ СибГУТИ)</w:t>
            </w:r>
          </w:p>
          <w:p w14:paraId="02FB563A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DB6507E" w14:textId="77777777" w:rsidR="00037217" w:rsidRPr="00037217" w:rsidRDefault="00037217" w:rsidP="00037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63AC638" w14:textId="77777777" w:rsidR="00037217" w:rsidRPr="00037217" w:rsidRDefault="00037217" w:rsidP="00037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7217"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14:paraId="57D32104" w14:textId="77777777" w:rsidR="00037217" w:rsidRPr="00037217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037217">
        <w:rPr>
          <w:rFonts w:cs="Times New Roman"/>
          <w:b/>
          <w:noProof/>
          <w:sz w:val="24"/>
          <w:szCs w:val="24"/>
        </w:rPr>
        <w:drawing>
          <wp:inline distT="0" distB="0" distL="0" distR="0" wp14:anchorId="13BB6F76" wp14:editId="18AFB1E6">
            <wp:extent cx="2409825" cy="657225"/>
            <wp:effectExtent l="0" t="0" r="0" b="0"/>
            <wp:docPr id="123" name="Рисунок 123" descr="\\fs01\институт\Методический отдел\1_Карачарова М.П\от Беляковой А.Н\темный 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\fs01\институт\Методический отдел\1_Карачарова М.П\от Беляковой А.Н\темный текс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06" cy="6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68C04" w14:textId="51B5E466" w:rsidR="00037217" w:rsidRPr="00037217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037217">
        <w:rPr>
          <w:rFonts w:cs="Times New Roman"/>
          <w:b/>
          <w:sz w:val="28"/>
          <w:szCs w:val="28"/>
        </w:rPr>
        <w:t>Уральский технический институт связи и информатики (филиал) ФГБОУ ВО «</w:t>
      </w:r>
      <w:r w:rsidRPr="00037217">
        <w:rPr>
          <w:rFonts w:eastAsia="Times New Roman"/>
          <w:b/>
          <w:color w:val="000000"/>
          <w:sz w:val="28"/>
          <w:szCs w:val="28"/>
        </w:rPr>
        <w:t>Сибирский государственный университет телекоммуникаций и информатики</w:t>
      </w:r>
      <w:r w:rsidRPr="00037217">
        <w:rPr>
          <w:rFonts w:cs="Times New Roman"/>
          <w:b/>
          <w:sz w:val="28"/>
          <w:szCs w:val="28"/>
        </w:rPr>
        <w:t xml:space="preserve">» в г. Екатеринбурге (УрТИСИ СибГУТИ) </w:t>
      </w:r>
      <w:r w:rsidRPr="00037217">
        <w:rPr>
          <w:rFonts w:cs="Times New Roman"/>
          <w:b/>
          <w:sz w:val="28"/>
          <w:szCs w:val="28"/>
          <w:u w:val="single"/>
        </w:rPr>
        <w:t>2</w:t>
      </w:r>
      <w:r>
        <w:rPr>
          <w:rFonts w:cs="Times New Roman"/>
          <w:b/>
          <w:sz w:val="28"/>
          <w:szCs w:val="28"/>
          <w:u w:val="single"/>
        </w:rPr>
        <w:t>1</w:t>
      </w:r>
      <w:r w:rsidRPr="00037217">
        <w:rPr>
          <w:rFonts w:cs="Times New Roman"/>
          <w:b/>
          <w:sz w:val="28"/>
          <w:szCs w:val="28"/>
          <w:u w:val="single"/>
        </w:rPr>
        <w:t>-2</w:t>
      </w:r>
      <w:r>
        <w:rPr>
          <w:rFonts w:cs="Times New Roman"/>
          <w:b/>
          <w:sz w:val="28"/>
          <w:szCs w:val="28"/>
          <w:u w:val="single"/>
        </w:rPr>
        <w:t>6</w:t>
      </w:r>
      <w:r w:rsidRPr="00037217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нояб</w:t>
      </w:r>
      <w:r w:rsidRPr="00037217">
        <w:rPr>
          <w:rFonts w:cs="Times New Roman"/>
          <w:b/>
          <w:sz w:val="28"/>
          <w:szCs w:val="28"/>
          <w:u w:val="single"/>
        </w:rPr>
        <w:t>ря 2022 года</w:t>
      </w:r>
      <w:r w:rsidRPr="00037217">
        <w:rPr>
          <w:rFonts w:cs="Times New Roman"/>
          <w:b/>
          <w:sz w:val="28"/>
          <w:szCs w:val="28"/>
        </w:rPr>
        <w:t xml:space="preserve"> </w:t>
      </w:r>
    </w:p>
    <w:p w14:paraId="687CE805" w14:textId="2CAAA684" w:rsidR="00037217" w:rsidRDefault="00037217" w:rsidP="000372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37217">
        <w:rPr>
          <w:rFonts w:cs="Times New Roman"/>
          <w:b/>
          <w:sz w:val="28"/>
          <w:szCs w:val="28"/>
        </w:rPr>
        <w:t xml:space="preserve">проводит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этап </w:t>
      </w:r>
      <w:r>
        <w:rPr>
          <w:rFonts w:cs="Times New Roman"/>
          <w:b/>
          <w:sz w:val="28"/>
          <w:szCs w:val="28"/>
          <w:lang w:val="en-US"/>
        </w:rPr>
        <w:t>XXIV</w:t>
      </w:r>
      <w:r>
        <w:rPr>
          <w:rFonts w:cs="Times New Roman"/>
          <w:b/>
          <w:sz w:val="28"/>
          <w:szCs w:val="28"/>
        </w:rPr>
        <w:t xml:space="preserve"> студенческой</w:t>
      </w:r>
      <w:r w:rsidRPr="00037217">
        <w:rPr>
          <w:rFonts w:cs="Times New Roman"/>
          <w:b/>
          <w:sz w:val="28"/>
          <w:szCs w:val="28"/>
        </w:rPr>
        <w:t xml:space="preserve"> научно-практическ</w:t>
      </w:r>
      <w:r>
        <w:rPr>
          <w:rFonts w:cs="Times New Roman"/>
          <w:b/>
          <w:sz w:val="28"/>
          <w:szCs w:val="28"/>
        </w:rPr>
        <w:t xml:space="preserve">ой </w:t>
      </w:r>
      <w:r w:rsidRPr="00037217">
        <w:rPr>
          <w:rFonts w:cs="Times New Roman"/>
          <w:b/>
          <w:sz w:val="28"/>
          <w:szCs w:val="28"/>
        </w:rPr>
        <w:t>конференци</w:t>
      </w:r>
      <w:r>
        <w:rPr>
          <w:rFonts w:cs="Times New Roman"/>
          <w:b/>
          <w:sz w:val="28"/>
          <w:szCs w:val="28"/>
        </w:rPr>
        <w:t xml:space="preserve">и </w:t>
      </w:r>
    </w:p>
    <w:p w14:paraId="43E8983E" w14:textId="77777777" w:rsidR="00037217" w:rsidRPr="00037217" w:rsidRDefault="00037217" w:rsidP="00037217">
      <w:pPr>
        <w:spacing w:after="0" w:line="240" w:lineRule="auto"/>
        <w:ind w:hanging="2"/>
        <w:jc w:val="center"/>
        <w:rPr>
          <w:rFonts w:ascii="Tahoma" w:eastAsia="Times New Roman" w:hAnsi="Tahoma" w:cs="Tahoma"/>
          <w:b/>
          <w:caps/>
          <w:color w:val="FF0000"/>
          <w:sz w:val="24"/>
          <w:szCs w:val="24"/>
        </w:rPr>
      </w:pPr>
      <w:r w:rsidRPr="008264C4">
        <w:rPr>
          <w:rFonts w:cs="Times New Roman"/>
          <w:b/>
          <w:color w:val="FF0000"/>
          <w:sz w:val="28"/>
          <w:szCs w:val="28"/>
        </w:rPr>
        <w:t>«</w:t>
      </w:r>
      <w:r w:rsidRPr="00037217">
        <w:rPr>
          <w:rFonts w:ascii="Tahoma" w:eastAsia="Times New Roman" w:hAnsi="Tahoma" w:cs="Tahoma"/>
          <w:b/>
          <w:caps/>
          <w:color w:val="FF0000"/>
          <w:sz w:val="24"/>
          <w:szCs w:val="24"/>
        </w:rPr>
        <w:t>актуальные вопросы цифровой экономики в</w:t>
      </w:r>
    </w:p>
    <w:p w14:paraId="29C3400C" w14:textId="4D255E9C" w:rsidR="00037217" w:rsidRPr="008264C4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color w:val="FF0000"/>
          <w:sz w:val="28"/>
          <w:szCs w:val="28"/>
        </w:rPr>
      </w:pPr>
      <w:r w:rsidRPr="00037217">
        <w:rPr>
          <w:rFonts w:ascii="Tahoma" w:eastAsia="Times New Roman" w:hAnsi="Tahoma" w:cs="Tahoma"/>
          <w:b/>
          <w:caps/>
          <w:color w:val="FF0000"/>
          <w:sz w:val="24"/>
          <w:szCs w:val="24"/>
        </w:rPr>
        <w:t>инфокоммуникационном вузе</w:t>
      </w:r>
      <w:r w:rsidRPr="008264C4">
        <w:rPr>
          <w:rFonts w:cs="Times New Roman"/>
          <w:b/>
          <w:color w:val="FF0000"/>
          <w:sz w:val="28"/>
          <w:szCs w:val="28"/>
        </w:rPr>
        <w:t>»</w:t>
      </w:r>
    </w:p>
    <w:p w14:paraId="51C15DAF" w14:textId="29C2E873" w:rsidR="00037217" w:rsidRDefault="00037217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355C5D18" w14:textId="286621F0" w:rsidR="00037217" w:rsidRPr="00EA0FC5" w:rsidRDefault="00037217" w:rsidP="000372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FC5">
        <w:rPr>
          <w:rFonts w:ascii="Times New Roman" w:hAnsi="Times New Roman" w:cs="Times New Roman"/>
          <w:sz w:val="24"/>
          <w:szCs w:val="24"/>
          <w:u w:val="single"/>
        </w:rPr>
        <w:t xml:space="preserve">Научные направления: </w:t>
      </w:r>
    </w:p>
    <w:p w14:paraId="7130C3E9" w14:textId="73F50A33" w:rsidR="00037217" w:rsidRPr="00EA0FC5" w:rsidRDefault="00037217" w:rsidP="000372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4"/>
          <w:szCs w:val="24"/>
          <w:u w:val="single"/>
        </w:rPr>
      </w:pPr>
      <w:r w:rsidRPr="00EA0F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Системы, сети и устройства телекоммуникаций </w:t>
      </w:r>
    </w:p>
    <w:p w14:paraId="7058A434" w14:textId="3E556F7D" w:rsidR="00037217" w:rsidRPr="00EA0FC5" w:rsidRDefault="00037217" w:rsidP="000372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0FC5">
        <w:rPr>
          <w:rFonts w:ascii="Times New Roman" w:eastAsia="Times New Roman" w:hAnsi="Times New Roman" w:cs="Times New Roman"/>
          <w:i/>
          <w:iCs/>
          <w:sz w:val="24"/>
          <w:szCs w:val="24"/>
        </w:rPr>
        <w:t>- Вычислительные машины, комплексы и компьютерные сети</w:t>
      </w:r>
    </w:p>
    <w:p w14:paraId="6EA2EE2A" w14:textId="688655BE" w:rsidR="00EA0FC5" w:rsidRPr="00EA0FC5" w:rsidRDefault="00EA0FC5" w:rsidP="00EA0F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0FC5">
        <w:rPr>
          <w:rFonts w:ascii="Times New Roman" w:eastAsia="Times New Roman" w:hAnsi="Times New Roman" w:cs="Times New Roman"/>
          <w:i/>
          <w:iCs/>
          <w:sz w:val="24"/>
          <w:szCs w:val="24"/>
        </w:rPr>
        <w:t>- Экономика и управление народным хозяйством (по отраслям и сферам деятельности)</w:t>
      </w:r>
    </w:p>
    <w:p w14:paraId="049435D1" w14:textId="69313189" w:rsidR="00EA0FC5" w:rsidRPr="00EA0FC5" w:rsidRDefault="00EA0FC5" w:rsidP="00EA0F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0FC5">
        <w:rPr>
          <w:rFonts w:ascii="Times New Roman" w:eastAsia="Times New Roman" w:hAnsi="Times New Roman" w:cs="Times New Roman"/>
          <w:i/>
          <w:iCs/>
          <w:sz w:val="24"/>
          <w:szCs w:val="24"/>
        </w:rPr>
        <w:t>- Физическая химия</w:t>
      </w:r>
    </w:p>
    <w:p w14:paraId="07E90A70" w14:textId="77777777" w:rsidR="00037217" w:rsidRDefault="00037217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346202E0" w14:textId="1ADE0062" w:rsid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543F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тезисов научно-практической конференции студентов у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тиси с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иб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гути</w:t>
      </w:r>
    </w:p>
    <w:p w14:paraId="2F152464" w14:textId="77777777" w:rsidR="00543F34" w:rsidRP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5921E213" w14:textId="3CBD93C9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Допустимый объем </w:t>
      </w:r>
      <w:r>
        <w:rPr>
          <w:rFonts w:ascii="Times New Roman" w:hAnsi="Times New Roman" w:cs="Times New Roman"/>
          <w:bCs/>
          <w:sz w:val="24"/>
          <w:szCs w:val="24"/>
        </w:rPr>
        <w:t>тезисов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стр. формата А4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(включая список литературы)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EAD344" w14:textId="0F7A27B0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Статья должна иметь (в порядке следования): ФИО автора(ов),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номер группы, ФИО научного руководителя,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заг</w:t>
      </w:r>
      <w:r w:rsidR="003F4DA3">
        <w:rPr>
          <w:rFonts w:ascii="Times New Roman" w:hAnsi="Times New Roman" w:cs="Times New Roman"/>
          <w:bCs/>
          <w:sz w:val="24"/>
          <w:szCs w:val="24"/>
        </w:rPr>
        <w:t>оловок</w:t>
      </w:r>
      <w:r w:rsidRPr="00543F34">
        <w:rPr>
          <w:rFonts w:ascii="Times New Roman" w:hAnsi="Times New Roman" w:cs="Times New Roman"/>
          <w:bCs/>
          <w:sz w:val="24"/>
          <w:szCs w:val="24"/>
        </w:rPr>
        <w:t>, основную часть доклада (постановк</w:t>
      </w:r>
      <w:r w:rsidR="003F4DA3">
        <w:rPr>
          <w:rFonts w:ascii="Times New Roman" w:hAnsi="Times New Roman" w:cs="Times New Roman"/>
          <w:bCs/>
          <w:sz w:val="24"/>
          <w:szCs w:val="24"/>
        </w:rPr>
        <w:t>а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задачи,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цель, </w:t>
      </w:r>
      <w:r w:rsidRPr="00543F34">
        <w:rPr>
          <w:rFonts w:ascii="Times New Roman" w:hAnsi="Times New Roman" w:cs="Times New Roman"/>
          <w:bCs/>
          <w:sz w:val="24"/>
          <w:szCs w:val="24"/>
        </w:rPr>
        <w:t>результаты работы, анализ полученных результатов</w:t>
      </w:r>
      <w:r w:rsidR="005A3690">
        <w:rPr>
          <w:rFonts w:ascii="Times New Roman" w:hAnsi="Times New Roman" w:cs="Times New Roman"/>
          <w:bCs/>
          <w:sz w:val="24"/>
          <w:szCs w:val="24"/>
        </w:rPr>
        <w:t>)</w:t>
      </w:r>
      <w:r w:rsidR="003F4DA3">
        <w:rPr>
          <w:rFonts w:ascii="Times New Roman" w:hAnsi="Times New Roman" w:cs="Times New Roman"/>
          <w:bCs/>
          <w:sz w:val="24"/>
          <w:szCs w:val="24"/>
        </w:rPr>
        <w:t>, список литературы.</w:t>
      </w:r>
    </w:p>
    <w:p w14:paraId="3407908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Формат текста: текстовый редактор Word (любая версия).</w:t>
      </w:r>
    </w:p>
    <w:p w14:paraId="2140ECF4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При наборе текста использовать следующие установки:</w:t>
      </w:r>
    </w:p>
    <w:p w14:paraId="52CF18EB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Шрифт – Times New Roman;</w:t>
      </w:r>
    </w:p>
    <w:p w14:paraId="6DFBC5C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Кегль шрифта – 12 pt (для таблиц – 10 pt);</w:t>
      </w:r>
    </w:p>
    <w:p w14:paraId="6EDEB43C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Интервал – одинарный;</w:t>
      </w:r>
    </w:p>
    <w:p w14:paraId="70B55F4D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Поля: верхнее – 1 см, левое – 2,5 см; правое – 1 см, нижнее – 1 см;</w:t>
      </w:r>
    </w:p>
    <w:p w14:paraId="59B47AC1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Выравнивание по ширине строки;</w:t>
      </w:r>
    </w:p>
    <w:p w14:paraId="7BD62822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Абзац – отступ первой строки – 10 мм;</w:t>
      </w:r>
    </w:p>
    <w:p w14:paraId="4F11D7FC" w14:textId="52F2CC1A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Заголовок (название статьи) - все буквы прописные жирные, по центру;</w:t>
      </w:r>
    </w:p>
    <w:p w14:paraId="7A97BEE7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Рисунки и таблицы должны иметь подписи (Рис. 1. Название рисунка; Таблица 1. Название таблицы (выравнивание по центру)). Шрифт Times New Roman, 10 pt;</w:t>
      </w:r>
    </w:p>
    <w:p w14:paraId="2A83946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Формулы следует набирать в редакторе формул Microsoft Equation. Размер символов должен соответствовать принятым по умолчанию значениям основного текста. Нумеруются только те формулы, на которые есть ссылки в тексте. Сквозная нумерация формул выполняется по всему тексту доклада по правому краю печатного поля. Формулы нумеруют в круглых скобках.</w:t>
      </w:r>
    </w:p>
    <w:p w14:paraId="14E0662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Наличие списка литературы или библиографического списка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C4F0B" w14:textId="7374F926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Наличие ссылок на литературу (библиографический источник)</w:t>
      </w:r>
      <w:r w:rsidR="005A3690" w:rsidRPr="005A3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0">
        <w:rPr>
          <w:rFonts w:ascii="Times New Roman" w:hAnsi="Times New Roman" w:cs="Times New Roman"/>
          <w:bCs/>
          <w:sz w:val="24"/>
          <w:szCs w:val="24"/>
        </w:rPr>
        <w:t>в</w:t>
      </w:r>
      <w:r w:rsidR="005A3690" w:rsidRPr="00543F34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="005A3690">
        <w:rPr>
          <w:rFonts w:ascii="Times New Roman" w:hAnsi="Times New Roman" w:cs="Times New Roman"/>
          <w:bCs/>
          <w:sz w:val="24"/>
          <w:szCs w:val="24"/>
        </w:rPr>
        <w:t>е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14783" w14:textId="2E65EC11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Студентам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СПО, </w:t>
      </w:r>
      <w:r w:rsidRPr="00543F34">
        <w:rPr>
          <w:rFonts w:ascii="Times New Roman" w:hAnsi="Times New Roman" w:cs="Times New Roman"/>
          <w:bCs/>
          <w:sz w:val="24"/>
          <w:szCs w:val="24"/>
        </w:rPr>
        <w:t>бакалавриата, магистратуры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bCs/>
          <w:sz w:val="24"/>
          <w:szCs w:val="24"/>
        </w:rPr>
        <w:t>необходимо согласовать статью со своим научным руководителем.</w:t>
      </w:r>
    </w:p>
    <w:p w14:paraId="62E56FA7" w14:textId="77777777" w:rsidR="00EA0FC5" w:rsidRDefault="003F4DA3" w:rsidP="00EA0FC5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Предварительная проверка тезисов программой «Антиплагиат» обязательна! </w:t>
      </w:r>
      <w:r w:rsidR="00413E0A">
        <w:rPr>
          <w:rFonts w:ascii="Times New Roman" w:hAnsi="Times New Roman" w:cs="Times New Roman"/>
          <w:bCs/>
          <w:sz w:val="24"/>
          <w:szCs w:val="24"/>
        </w:rPr>
        <w:t>Д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 xml:space="preserve">опускаемый процент самоцитирования </w:t>
      </w:r>
      <w:r w:rsidR="00413E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>не более 30%.</w:t>
      </w:r>
    </w:p>
    <w:p w14:paraId="7FCC2B80" w14:textId="4D6B85F2" w:rsidR="00543F34" w:rsidRPr="00EA0FC5" w:rsidRDefault="00EA0FC5" w:rsidP="00EA0FC5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FC5">
        <w:rPr>
          <w:rFonts w:ascii="Times New Roman" w:hAnsi="Times New Roman" w:cs="Times New Roman"/>
          <w:bCs/>
          <w:sz w:val="24"/>
          <w:szCs w:val="24"/>
        </w:rPr>
        <w:t>В случае несоответствия статьи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оформления</w:t>
      </w:r>
      <w:r w:rsidRPr="00EA0FC5">
        <w:rPr>
          <w:rFonts w:ascii="Times New Roman" w:hAnsi="Times New Roman" w:cs="Times New Roman"/>
          <w:bCs/>
          <w:sz w:val="24"/>
          <w:szCs w:val="24"/>
        </w:rPr>
        <w:t>, несоответствия тематике и научному направлению конференции оргкомитет оставляет за собой право отклонить представленные к публикации материалы.</w:t>
      </w:r>
    </w:p>
    <w:p w14:paraId="56ADD57E" w14:textId="73E00048" w:rsidR="00543F34" w:rsidRPr="005E7771" w:rsidRDefault="005E7771" w:rsidP="005E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приема статей – до 21 ноября 2022 г.</w:t>
      </w:r>
    </w:p>
    <w:p w14:paraId="2E77F692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2C95D5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ED3D43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CFCC58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6BCBF7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2B58BDB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7D5321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96FF9C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9DC9F2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759E508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5CD6EC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426EA9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969048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E35BFD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67681F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A57C881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EC8510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8AC3E7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86F278E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0069CE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DD73BAB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2B4905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B5D2E9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4BE8131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1BEF6A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9514E2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273C93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331764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077283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DBB2EC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62D68A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ACBCFC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BCBB3E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DD4782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9246D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B1C393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8557AF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75877C2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1444DBC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CCFC4F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0D7B37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122F18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C17908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0169F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B3823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9622E0E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2266E5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4199647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4F668B0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72E0C3C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E8DD81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969682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737BB6C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E5D687C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5AD6CE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A2C1BEB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F288EB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36CA544" w14:textId="6937DD10" w:rsidR="00543F34" w:rsidRPr="00413E0A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ОБРАЗЕЦ Оформления тезисов </w:t>
      </w:r>
      <w:r w:rsidR="00401A67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студенческой </w:t>
      </w:r>
      <w:r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научно-практической конференции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У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ТИСИ с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иб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гути</w:t>
      </w:r>
    </w:p>
    <w:p w14:paraId="0EFB3698" w14:textId="5726036D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F34">
        <w:rPr>
          <w:rFonts w:ascii="Times New Roman" w:hAnsi="Times New Roman" w:cs="Times New Roman"/>
          <w:b/>
          <w:sz w:val="24"/>
          <w:szCs w:val="24"/>
        </w:rPr>
        <w:lastRenderedPageBreak/>
        <w:t>Мирзоян О.А., гр. ИТ-91б</w:t>
      </w:r>
    </w:p>
    <w:p w14:paraId="566A1F36" w14:textId="550857F5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</w:t>
      </w:r>
      <w:r w:rsidRPr="00543F34">
        <w:rPr>
          <w:rFonts w:ascii="Times New Roman" w:hAnsi="Times New Roman" w:cs="Times New Roman"/>
          <w:b/>
          <w:sz w:val="24"/>
          <w:szCs w:val="24"/>
        </w:rPr>
        <w:t>уководитель: Тарасов Е.С.</w:t>
      </w:r>
    </w:p>
    <w:p w14:paraId="403C4B16" w14:textId="77777777" w:rsidR="00543F34" w:rsidRPr="00543F34" w:rsidRDefault="00543F34" w:rsidP="0054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19571E" w14:textId="77777777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3F34"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технологий Интернет-вещей в </w:t>
      </w:r>
      <w:r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543F34">
        <w:rPr>
          <w:rFonts w:ascii="Times New Roman" w:hAnsi="Times New Roman" w:cs="Times New Roman"/>
          <w:b/>
          <w:caps/>
          <w:sz w:val="24"/>
          <w:szCs w:val="24"/>
        </w:rPr>
        <w:t>бразовательном процессе ВУЗа</w:t>
      </w:r>
    </w:p>
    <w:p w14:paraId="3B3008B8" w14:textId="77777777" w:rsidR="00543F34" w:rsidRP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CCB471F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рассмотрение технологий интернета вещей, их применение в сфере образования.  </w:t>
      </w:r>
    </w:p>
    <w:p w14:paraId="5D7446A7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Интернет вещей – это технология, которая с каждым годом набирает популярность в разных сферах деятельности человека, обладает значительным потенциалом для сферы образования, где разработка данной концепции произведена пока еще недостаточно глубоко. </w:t>
      </w:r>
    </w:p>
    <w:p w14:paraId="50C75F11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Технологии Интернета вещей применяются во многих сферах деятельности человека. Вместе с тем, можно утверждать, что существуют сферы, где потенциал Интернета вещей изучен и разработан пока еще недостаточно. В частности, такой сферой является образование, где возможна разработка концепций умной аудитории и умного ВУЗа.</w:t>
      </w:r>
    </w:p>
    <w:p w14:paraId="0B96E652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Интернету вещей такие пассивные элементы интерьера, как доска и парта, могут превратиться в интеллектуальных помощников. Различные предметы и приложения, составляющие образовательную среду, можно запрограммировать определенным образом в зависимости от задачи [1].</w:t>
      </w:r>
    </w:p>
    <w:p w14:paraId="370E94C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«умного» образования предполагает наличие базы общих стандартов, соглашений и технологий, с которой работают учебные заведения по всему миру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«Умная» система образования имеет целый комплект услуг: виртуальные аудитории, интерактивны доски, электронные журналы, «умные» парты с тачскрином для коллективной работы, камеры в аудиториях для трансляции лекции в режиме on-line, электронные браслеты или пропуска для контроля посещаемости и получения индивидуальных заданий.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456E90F3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 xml:space="preserve">Виртуальная аудитория - это физическое пространство в виде учебной аудитории </w:t>
      </w:r>
      <w:r w:rsidRPr="00543F34">
        <w:rPr>
          <w:rFonts w:ascii="Times New Roman" w:hAnsi="Times New Roman" w:cs="Times New Roman"/>
          <w:color w:val="000000"/>
        </w:rPr>
        <w:t>c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 видеостеной из экранов высокого разрешения в форме буквы </w:t>
      </w:r>
      <w:r w:rsidRPr="00543F34">
        <w:rPr>
          <w:rFonts w:ascii="Times New Roman" w:hAnsi="Times New Roman" w:cs="Times New Roman"/>
          <w:color w:val="000000"/>
        </w:rPr>
        <w:t>U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DBBA161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В аудитории преподаватель взаимодействует с участниками, которые получают доступ к системе через программное обеспечение. Технология полностью интерактивная.</w:t>
      </w:r>
    </w:p>
    <w:p w14:paraId="622ADDAE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Преподаватель может обращаться к студентам индивидуально, разделять на группы, проводить опросы в режиме реального времени, участники видят и слышат друг друга. Проигрывание видео происходит в формате 360°.</w:t>
      </w:r>
    </w:p>
    <w:p w14:paraId="5B0C0413" w14:textId="137ED8C9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Вершиной развития досок стали</w:t>
      </w:r>
      <w:r w:rsidR="005A3690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интерактивные доски. Интерактивная доска выглядит как обычная маркерная, но подключается к компьютеру с помощью проводов (USB-кабель или кабель последовательного порта) или с помощью беспроводной связи на частоте 2.4 ГГц или Bluetooth. Все, что пишется на электронной интерактивной доске, мгновенно появляется на экране персонального компьютера. </w:t>
      </w:r>
    </w:p>
    <w:p w14:paraId="77053580" w14:textId="77777777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Достоинство электронных интерактивных досок - возможность анимации: просмотр сделанных рисунков, запись лекций в реальном времени. </w:t>
      </w:r>
    </w:p>
    <w:p w14:paraId="1DE25F38" w14:textId="215D611D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Используя специализированные программы</w:t>
      </w:r>
      <w:r w:rsidR="00413E0A">
        <w:rPr>
          <w:rFonts w:ascii="Times New Roman" w:hAnsi="Times New Roman" w:cs="Times New Roman"/>
          <w:sz w:val="24"/>
          <w:szCs w:val="24"/>
        </w:rPr>
        <w:t>,</w:t>
      </w:r>
      <w:r w:rsidRPr="00543F34">
        <w:rPr>
          <w:rFonts w:ascii="Times New Roman" w:hAnsi="Times New Roman" w:cs="Times New Roman"/>
          <w:sz w:val="24"/>
          <w:szCs w:val="24"/>
        </w:rPr>
        <w:t xml:space="preserve"> можно расширить географию аудитории и проводить обучающие семинары одновременно в нескольких городах страны, используя онлайн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>-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передачу данных [1]. </w:t>
      </w:r>
    </w:p>
    <w:p w14:paraId="106BBA9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«Умная» система образования поможет повысить интерес студентов к учёбе, облегчить процесс преподавания, упростить доступ к учебным материалам, так как возможна автоматическая рассылка заданий, литературы, которая поможет в процессе обучения. Появляется возможность фиксировать достижения студента в разных дисциплинах и выполнении заданий, формировать для него индивидуальную программу, подбирая задания в зависимости от способностей, донести информацию целенаправленно и адресно. Можно сократить время переклички, если студенты опознаются с помощью карт с QR-кодом или умных браслетов, которые также могут использоваться в качестве пропуска при прохождении в образовательное учреждение через систему идентификации.</w:t>
      </w:r>
    </w:p>
    <w:p w14:paraId="7EC31268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20521" w14:textId="1CA62070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источников:</w:t>
      </w:r>
    </w:p>
    <w:p w14:paraId="6CEB8765" w14:textId="07952A2C" w:rsidR="0068593F" w:rsidRPr="00413E0A" w:rsidRDefault="00543F34" w:rsidP="00413E0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3E0A">
        <w:rPr>
          <w:rFonts w:ascii="Times New Roman" w:hAnsi="Times New Roman" w:cs="Times New Roman"/>
          <w:sz w:val="24"/>
          <w:szCs w:val="24"/>
        </w:rPr>
        <w:t xml:space="preserve">IT.UA Интернет вещей (Internet of Things, IoT) [Электронный ресурс] ITENTERPRISE 2020 Режим доступа: </w:t>
      </w:r>
      <w:hyperlink r:id="rId7" w:history="1">
        <w:r w:rsidRPr="00413E0A">
          <w:rPr>
            <w:rStyle w:val="a4"/>
            <w:rFonts w:ascii="Times New Roman" w:hAnsi="Times New Roman" w:cs="Times New Roman"/>
            <w:sz w:val="24"/>
            <w:szCs w:val="24"/>
          </w:rPr>
          <w:t>https://www.it.ua/ru/knowledge-base/technology-innovation/internet-veschej-internet-of-things-iot</w:t>
        </w:r>
      </w:hyperlink>
      <w:r w:rsidRPr="00413E0A">
        <w:rPr>
          <w:rFonts w:ascii="Times New Roman" w:hAnsi="Times New Roman" w:cs="Times New Roman"/>
          <w:sz w:val="24"/>
          <w:szCs w:val="24"/>
        </w:rPr>
        <w:t xml:space="preserve">  (Дата обращения 18.11.2020)</w:t>
      </w:r>
    </w:p>
    <w:sectPr w:rsidR="0068593F" w:rsidRPr="00413E0A" w:rsidSect="00413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787"/>
    <w:multiLevelType w:val="hybridMultilevel"/>
    <w:tmpl w:val="A3625D82"/>
    <w:lvl w:ilvl="0" w:tplc="BC300A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515F24"/>
    <w:multiLevelType w:val="hybridMultilevel"/>
    <w:tmpl w:val="5BCE7504"/>
    <w:lvl w:ilvl="0" w:tplc="35B0E89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C67AA4"/>
    <w:multiLevelType w:val="hybridMultilevel"/>
    <w:tmpl w:val="6F5CB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34"/>
    <w:rsid w:val="00037217"/>
    <w:rsid w:val="003F05FB"/>
    <w:rsid w:val="003F4DA3"/>
    <w:rsid w:val="00401A67"/>
    <w:rsid w:val="00413E0A"/>
    <w:rsid w:val="004B7D57"/>
    <w:rsid w:val="00543F34"/>
    <w:rsid w:val="005A3690"/>
    <w:rsid w:val="005E7771"/>
    <w:rsid w:val="0068593F"/>
    <w:rsid w:val="007B10AC"/>
    <w:rsid w:val="00A14E2E"/>
    <w:rsid w:val="00E25C99"/>
    <w:rsid w:val="00E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E699"/>
  <w15:docId w15:val="{EFC751F2-DCB8-472F-8DA1-1FC74B1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F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hl">
    <w:name w:val="hl"/>
    <w:basedOn w:val="a0"/>
    <w:rsid w:val="00543F34"/>
  </w:style>
  <w:style w:type="character" w:styleId="a4">
    <w:name w:val="Hyperlink"/>
    <w:basedOn w:val="a0"/>
    <w:uiPriority w:val="99"/>
    <w:unhideWhenUsed/>
    <w:rsid w:val="00543F3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543F3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4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.ua/ru/knowledge-base/technology-innovation/internet-veschej-internet-of-things-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kmp</cp:lastModifiedBy>
  <cp:revision>6</cp:revision>
  <dcterms:created xsi:type="dcterms:W3CDTF">2021-11-12T10:07:00Z</dcterms:created>
  <dcterms:modified xsi:type="dcterms:W3CDTF">2022-09-29T07:51:00Z</dcterms:modified>
</cp:coreProperties>
</file>